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公示意见表</w:t>
      </w:r>
    </w:p>
    <w:tbl>
      <w:tblPr>
        <w:tblStyle w:val="6"/>
        <w:tblW w:w="13769" w:type="dxa"/>
        <w:jc w:val="center"/>
        <w:tblInd w:w="-9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269"/>
        <w:gridCol w:w="2834"/>
        <w:gridCol w:w="2977"/>
        <w:gridCol w:w="994"/>
        <w:gridCol w:w="3095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782" w:hRule="atLeast"/>
          <w:tblHeader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单位名称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原资质等级及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业务范围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申请资质等级及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业务范围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注册测绘师人数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拟批准资质等级及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业务范围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证书有效  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573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福建省新国地土地规划设计有限公司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矿山测量；地理信息系统工程：地理信息数据采集、地理信息数据处理、地理信息系统及数据库建设；不动产测绘：地籍测绘、房产测绘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600" w:firstLineChars="2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乙级：地理信息系统工程：地理信息数据采集、地理信息数据处理、地理信息系统及数据库建设；</w:t>
            </w:r>
          </w:p>
          <w:p>
            <w:pPr>
              <w:ind w:firstLine="600" w:firstLineChars="2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还可以承担以下业务范围：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600" w:firstLineChars="2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乙级：地理信息系统工程：地理信息数据采集、地理信息数据处理、地理信息系统及数据库建设；</w:t>
            </w:r>
          </w:p>
          <w:p>
            <w:pPr>
              <w:ind w:firstLine="600" w:firstLineChars="2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还可以承担以下业务范围：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9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福建新辰测绘有限公司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初次申请测绘资质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丙级：工程测量：控制测量、地形测量、规划测量、建筑工程测量、市政工程测量、线路与桥隧测量、地下管线测量、矿山测量。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丙级：工程测量：控制测量、地形测量、规划测量、建筑工程测量、市政工程测量、线路与桥隧测量、地下管线测量、矿山测量。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泉州市国图勘测规划有限公司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初次申请测绘资质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</w:tbl>
    <w:p/>
    <w:sectPr>
      <w:footerReference r:id="rId3" w:type="default"/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F4DF1"/>
    <w:rsid w:val="32DF4DF1"/>
    <w:rsid w:val="49FE63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2018-04-17T00:40:00Z</dcterms:created>
  <dc:creator>wx</dc:creator>
  <cp:lastModifiedBy>Huangrf</cp:lastModifiedBy>
  <dcterms:modified xsi:type="dcterms:W3CDTF">2018-04-17T09:07:08Z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